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附件2;</w:t>
      </w:r>
    </w:p>
    <w:p>
      <w:pPr>
        <w:spacing w:before="239" w:line="219" w:lineRule="auto"/>
        <w:ind w:left="323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2"/>
          <w:sz w:val="30"/>
          <w:szCs w:val="30"/>
        </w:rPr>
        <w:t>中国成人教育协会</w:t>
      </w:r>
    </w:p>
    <w:p>
      <w:pPr>
        <w:spacing w:before="275" w:line="628" w:lineRule="exact"/>
        <w:ind w:left="21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4"/>
          <w:position w:val="24"/>
          <w:sz w:val="30"/>
          <w:szCs w:val="30"/>
        </w:rPr>
        <w:t>“区域终身学习发展共同体”项目</w:t>
      </w:r>
    </w:p>
    <w:p>
      <w:pPr>
        <w:spacing w:before="1" w:line="217" w:lineRule="auto"/>
        <w:ind w:left="30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4"/>
          <w:sz w:val="30"/>
          <w:szCs w:val="30"/>
        </w:rPr>
        <w:t>示范共同体评估要点</w:t>
      </w:r>
    </w:p>
    <w:p>
      <w:pPr>
        <w:spacing w:line="260" w:lineRule="auto"/>
      </w:pPr>
    </w:p>
    <w:p>
      <w:pPr>
        <w:spacing w:line="260" w:lineRule="auto"/>
      </w:pPr>
    </w:p>
    <w:p>
      <w:pPr>
        <w:spacing w:line="259" w:lineRule="auto"/>
      </w:pPr>
    </w:p>
    <w:p>
      <w:pPr>
        <w:spacing w:before="98" w:line="610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23"/>
          <w:sz w:val="30"/>
          <w:szCs w:val="30"/>
        </w:rPr>
        <w:t>一、形成规划。共同体制订了三年发展规划和实施计划；各成员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单位均制订了与共同体发展相匹配的三年规划和实施计划</w:t>
      </w:r>
    </w:p>
    <w:p>
      <w:pPr>
        <w:spacing w:before="254" w:line="610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二、体制健全。共同体有统一的领导小组，并设立有专人负责的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办公室；各参与单位有专人负责项目联络工作</w:t>
      </w:r>
    </w:p>
    <w:p>
      <w:pPr>
        <w:spacing w:before="252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三、机制完善。共同体有明确的会议制度，议事规则、决策程序。</w:t>
      </w:r>
    </w:p>
    <w:p>
      <w:pPr>
        <w:spacing w:before="255" w:line="610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position w:val="23"/>
          <w:sz w:val="30"/>
          <w:szCs w:val="30"/>
        </w:rPr>
        <w:t>四、</w:t>
      </w:r>
      <w:r>
        <w:rPr>
          <w:rFonts w:ascii="宋体" w:hAnsi="宋体" w:eastAsia="宋体" w:cs="宋体"/>
          <w:spacing w:val="-42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7"/>
          <w:position w:val="23"/>
          <w:sz w:val="30"/>
          <w:szCs w:val="30"/>
        </w:rPr>
        <w:t>目标明确。共同体有明确的工作指向、聚焦终身学习面临的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重点、难点、堵点问题。有解决问题的思路、工作安排、时间节点。</w:t>
      </w:r>
    </w:p>
    <w:p>
      <w:pPr>
        <w:spacing w:before="254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五、</w:t>
      </w:r>
      <w:r>
        <w:rPr>
          <w:rFonts w:ascii="宋体" w:hAnsi="宋体" w:eastAsia="宋体" w:cs="宋体"/>
          <w:spacing w:val="-8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经费保障。各成员单位设立项目专项经费，并落实到位</w:t>
      </w:r>
      <w:r>
        <w:rPr>
          <w:rFonts w:ascii="宋体" w:hAnsi="宋体" w:eastAsia="宋体" w:cs="宋体"/>
          <w:spacing w:val="-6"/>
          <w:sz w:val="30"/>
          <w:szCs w:val="30"/>
        </w:rPr>
        <w:t>。</w:t>
      </w:r>
    </w:p>
    <w:p>
      <w:pPr>
        <w:spacing w:before="253" w:line="612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六、</w:t>
      </w:r>
      <w:r>
        <w:rPr>
          <w:rFonts w:ascii="宋体" w:hAnsi="宋体" w:eastAsia="宋体" w:cs="宋体"/>
          <w:spacing w:val="-80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人员培训。有专人负责终身学习共同体工作，围绕</w:t>
      </w:r>
      <w:r>
        <w:rPr>
          <w:rFonts w:ascii="宋体" w:hAnsi="宋体" w:eastAsia="宋体" w:cs="宋体"/>
          <w:spacing w:val="-5"/>
          <w:position w:val="23"/>
          <w:sz w:val="30"/>
          <w:szCs w:val="30"/>
        </w:rPr>
        <w:t>工作每年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开展专题培训。</w:t>
      </w:r>
    </w:p>
    <w:p>
      <w:pPr>
        <w:spacing w:before="250" w:line="611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23"/>
          <w:sz w:val="30"/>
          <w:szCs w:val="30"/>
        </w:rPr>
        <w:t>七、共建共享。共同开展课程建设、课题研究、项目建设、活动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开展等合作事项，合作事项不少于3项。</w:t>
      </w:r>
    </w:p>
    <w:p>
      <w:pPr>
        <w:spacing w:before="253" w:line="610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八、</w:t>
      </w:r>
      <w:r>
        <w:rPr>
          <w:rFonts w:ascii="宋体" w:hAnsi="宋体" w:eastAsia="宋体" w:cs="宋体"/>
          <w:spacing w:val="-80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主动参与。积极主动参与总项目组工作，缴纳总项</w:t>
      </w:r>
      <w:r>
        <w:rPr>
          <w:rFonts w:ascii="宋体" w:hAnsi="宋体" w:eastAsia="宋体" w:cs="宋体"/>
          <w:spacing w:val="-5"/>
          <w:position w:val="23"/>
          <w:sz w:val="30"/>
          <w:szCs w:val="30"/>
        </w:rPr>
        <w:t>目公共建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设经费、参与终身学习一体化网络平台建设等。</w:t>
      </w:r>
    </w:p>
    <w:p>
      <w:pPr>
        <w:spacing w:before="253" w:line="610" w:lineRule="exact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23"/>
          <w:sz w:val="30"/>
          <w:szCs w:val="30"/>
        </w:rPr>
        <w:t>九、体现特色。形成终身学习共同体推进特色，工作内容</w:t>
      </w:r>
      <w:r>
        <w:rPr>
          <w:rFonts w:ascii="宋体" w:hAnsi="宋体" w:eastAsia="宋体" w:cs="宋体"/>
          <w:spacing w:val="-5"/>
          <w:position w:val="23"/>
          <w:sz w:val="30"/>
          <w:szCs w:val="30"/>
        </w:rPr>
        <w:t>体现人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文特色，工作方法体现区域特色。</w:t>
      </w:r>
    </w:p>
    <w:p>
      <w:pPr>
        <w:spacing w:before="252" w:line="219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十、成效显著。基本达到终身学习共同体设立</w:t>
      </w:r>
      <w:r>
        <w:rPr>
          <w:rFonts w:ascii="宋体" w:hAnsi="宋体" w:eastAsia="宋体" w:cs="宋体"/>
          <w:spacing w:val="-3"/>
          <w:sz w:val="30"/>
          <w:szCs w:val="30"/>
        </w:rPr>
        <w:t>的目标，有效解决</w:t>
      </w:r>
    </w:p>
    <w:p>
      <w:pPr>
        <w:sectPr>
          <w:pgSz w:w="11900" w:h="16840"/>
          <w:pgMar w:top="1431" w:right="1400" w:bottom="400" w:left="1450" w:header="0" w:footer="0" w:gutter="0"/>
          <w:cols w:space="720" w:num="1"/>
        </w:sectPr>
      </w:pPr>
    </w:p>
    <w:p>
      <w:pPr>
        <w:spacing w:before="200" w:line="629" w:lineRule="exac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position w:val="25"/>
          <w:sz w:val="29"/>
          <w:szCs w:val="29"/>
        </w:rPr>
        <w:t>工作中的问题，有效提升全民终身学习参与率，形成具有区域协同发</w:t>
      </w:r>
    </w:p>
    <w:p>
      <w:pPr>
        <w:spacing w:line="218" w:lineRule="auto"/>
        <w:ind w:left="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展特色的品牌项目。相关工作得到领导和媒体的肯定和宣传。</w:t>
      </w:r>
    </w:p>
    <w:p>
      <w:pPr>
        <w:sectPr>
          <w:pgSz w:w="11900" w:h="16840"/>
          <w:pgMar w:top="1431" w:right="1527" w:bottom="400" w:left="1480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E02468B"/>
    <w:rsid w:val="1FA8259E"/>
    <w:rsid w:val="6E0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2023-01-04T08:59:00Z</dcterms:created>
  <dc:creator>一叶编舟</dc:creator>
  <cp:lastModifiedBy>一叶编舟</cp:lastModifiedBy>
  <dcterms:modified xsi:type="dcterms:W3CDTF">2023-01-04T08:59:56Z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D45782F966BD4815B04C15503F5985A6</vt:lpwstr>
  </property>
</Properties>
</file>