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9" w:lineRule="auto"/>
        <w:ind w:left="89"/>
        <w:rPr>
          <w:rFonts w:hint="eastAsia" w:ascii="宋体" w:hAnsi="宋体" w:eastAsia="宋体" w:cs="宋体"/>
          <w:sz w:val="31"/>
          <w:szCs w:val="31"/>
          <w:lang w:eastAsia="zh-CN"/>
        </w:rPr>
      </w:pPr>
      <w:r>
        <w:rPr>
          <w:rFonts w:ascii="宋体" w:hAnsi="宋体" w:eastAsia="宋体" w:cs="宋体"/>
          <w:b/>
          <w:bCs/>
          <w:spacing w:val="10"/>
          <w:sz w:val="31"/>
          <w:szCs w:val="31"/>
        </w:rPr>
        <w:t>附件2</w:t>
      </w:r>
      <w:r>
        <w:rPr>
          <w:rFonts w:hint="eastAsia" w:ascii="宋体" w:hAnsi="宋体" w:eastAsia="宋体" w:cs="宋体"/>
          <w:b/>
          <w:bCs/>
          <w:spacing w:val="10"/>
          <w:sz w:val="31"/>
          <w:szCs w:val="31"/>
          <w:lang w:eastAsia="zh-CN"/>
        </w:rPr>
        <w:t>：</w:t>
      </w:r>
    </w:p>
    <w:p>
      <w:pPr>
        <w:spacing w:before="294" w:line="219" w:lineRule="auto"/>
        <w:ind w:left="2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共同体个性化服务项目</w:t>
      </w: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before="101" w:line="219" w:lineRule="auto"/>
        <w:ind w:left="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0"/>
          <w:sz w:val="31"/>
          <w:szCs w:val="31"/>
        </w:rPr>
        <w:t>说明：以下服务内容的选定需共同体所有成员单位同意</w:t>
      </w:r>
    </w:p>
    <w:p>
      <w:pPr>
        <w:spacing w:line="114" w:lineRule="exact"/>
      </w:pPr>
    </w:p>
    <w:tbl>
      <w:tblPr>
        <w:tblStyle w:val="4"/>
        <w:tblW w:w="866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8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38" w:type="dxa"/>
          </w:tcPr>
          <w:p>
            <w:pPr>
              <w:spacing w:before="176" w:line="219" w:lineRule="auto"/>
              <w:ind w:left="2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服务内容</w:t>
            </w:r>
          </w:p>
        </w:tc>
        <w:tc>
          <w:tcPr>
            <w:tcW w:w="3031" w:type="dxa"/>
          </w:tcPr>
          <w:p>
            <w:pPr>
              <w:spacing w:before="176" w:line="219" w:lineRule="auto"/>
              <w:ind w:left="8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服务费标准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</w:trPr>
        <w:tc>
          <w:tcPr>
            <w:tcW w:w="5638" w:type="dxa"/>
          </w:tcPr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91" w:line="413" w:lineRule="auto"/>
              <w:ind w:left="94" w:right="80" w:firstLine="29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一、项目组每年组织1名专家，现场指导共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同体建设工作1次，每月一对一远程辅导一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次。包括共同体3年发展规划、年度目标计</w:t>
            </w:r>
          </w:p>
          <w:p>
            <w:pPr>
              <w:spacing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划、工作重点等。</w:t>
            </w:r>
          </w:p>
        </w:tc>
        <w:tc>
          <w:tcPr>
            <w:tcW w:w="3031" w:type="dxa"/>
          </w:tcPr>
          <w:p>
            <w:pPr>
              <w:spacing w:before="182" w:line="620" w:lineRule="exact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position w:val="26"/>
                <w:sz w:val="28"/>
                <w:szCs w:val="28"/>
              </w:rPr>
              <w:t>每年0.3万/单位</w:t>
            </w:r>
            <w:r>
              <w:rPr>
                <w:rFonts w:hint="eastAsia" w:ascii="宋体" w:hAnsi="宋体" w:eastAsia="宋体" w:cs="宋体"/>
                <w:spacing w:val="13"/>
                <w:position w:val="26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3"/>
                <w:position w:val="26"/>
                <w:sz w:val="28"/>
                <w:szCs w:val="28"/>
              </w:rPr>
              <w:t>共同</w:t>
            </w:r>
          </w:p>
          <w:p>
            <w:pPr>
              <w:spacing w:line="219" w:lineRule="auto"/>
              <w:ind w:left="13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体成员单位≥10个</w:t>
            </w: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  <w:lang w:eastAsia="zh-CN"/>
              </w:rPr>
              <w:t>）</w:t>
            </w:r>
          </w:p>
          <w:p>
            <w:pPr>
              <w:spacing w:before="277" w:line="411" w:lineRule="auto"/>
              <w:ind w:left="136" w:right="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每年0.4万/单位</w:t>
            </w:r>
            <w:r>
              <w:rPr>
                <w:rFonts w:hint="eastAsia" w:ascii="宋体" w:hAnsi="宋体" w:eastAsia="宋体" w:cs="宋体"/>
                <w:spacing w:val="1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共同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体成员单位在6-9个</w:t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每年0.5万/单位</w:t>
            </w:r>
            <w:r>
              <w:rPr>
                <w:rFonts w:hint="eastAsia" w:ascii="宋体" w:hAnsi="宋体" w:eastAsia="宋体" w:cs="宋体"/>
                <w:spacing w:val="1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共同</w:t>
            </w:r>
          </w:p>
          <w:p>
            <w:pPr>
              <w:spacing w:line="219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体成员单位≤5个单</w:t>
            </w:r>
          </w:p>
          <w:p>
            <w:pPr>
              <w:spacing w:before="259" w:line="221" w:lineRule="auto"/>
              <w:ind w:left="13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spacing w:val="-36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5638" w:type="dxa"/>
          </w:tcPr>
          <w:p>
            <w:pPr>
              <w:spacing w:before="207" w:line="415" w:lineRule="auto"/>
              <w:ind w:left="124" w:right="89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二、项目组每年组织1名专家，现场指导共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同体集体开展的“终身学习品牌项目”建设</w:t>
            </w:r>
          </w:p>
          <w:p>
            <w:pPr>
              <w:spacing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工作1次，每月一对一远程辅导一次。</w:t>
            </w:r>
          </w:p>
        </w:tc>
        <w:tc>
          <w:tcPr>
            <w:tcW w:w="3031" w:type="dxa"/>
          </w:tcPr>
          <w:p>
            <w:pPr>
              <w:spacing w:before="180" w:line="221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同</w:t>
            </w:r>
            <w:r>
              <w:rPr>
                <w:rFonts w:ascii="宋体" w:hAnsi="宋体" w:eastAsia="宋体" w:cs="宋体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638" w:type="dxa"/>
            <w:tcBorders>
              <w:bottom w:val="nil"/>
            </w:tcBorders>
          </w:tcPr>
          <w:p>
            <w:pPr>
              <w:spacing w:before="198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三、项目组每年组织1名专家，现场指导共</w:t>
            </w:r>
          </w:p>
        </w:tc>
        <w:tc>
          <w:tcPr>
            <w:tcW w:w="3031" w:type="dxa"/>
            <w:tcBorders>
              <w:bottom w:val="nil"/>
            </w:tcBorders>
          </w:tcPr>
          <w:p>
            <w:pPr>
              <w:spacing w:before="182" w:line="221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同</w:t>
            </w:r>
            <w:r>
              <w:rPr>
                <w:rFonts w:ascii="宋体" w:hAnsi="宋体" w:eastAsia="宋体" w:cs="宋体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638" w:type="dxa"/>
            <w:tcBorders>
              <w:top w:val="nil"/>
              <w:bottom w:val="nil"/>
            </w:tcBorders>
          </w:tcPr>
          <w:p>
            <w:pPr>
              <w:spacing w:before="190" w:line="220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同体开展的中国成协立项的重点课题“全国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38" w:type="dxa"/>
            <w:tcBorders>
              <w:top w:val="nil"/>
              <w:bottom w:val="nil"/>
            </w:tcBorders>
          </w:tcPr>
          <w:p>
            <w:pPr>
              <w:spacing w:before="184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终身学习一体化发展研究”的子课题或其他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38" w:type="dxa"/>
            <w:tcBorders>
              <w:top w:val="nil"/>
              <w:bottom w:val="nil"/>
            </w:tcBorders>
          </w:tcPr>
          <w:p>
            <w:pPr>
              <w:spacing w:before="170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社区教育相关课题研究工作1次，每月一对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38" w:type="dxa"/>
            <w:tcBorders>
              <w:top w:val="nil"/>
            </w:tcBorders>
          </w:tcPr>
          <w:p>
            <w:pPr>
              <w:spacing w:before="171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一远程辅导一次。</w:t>
            </w:r>
          </w:p>
        </w:tc>
        <w:tc>
          <w:tcPr>
            <w:tcW w:w="3031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638" w:type="dxa"/>
          </w:tcPr>
          <w:p>
            <w:pPr>
              <w:spacing w:before="187" w:line="223" w:lineRule="auto"/>
              <w:ind w:left="1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四、依托“终身学习一体化发展网络平台”,</w:t>
            </w:r>
          </w:p>
        </w:tc>
        <w:tc>
          <w:tcPr>
            <w:tcW w:w="3031" w:type="dxa"/>
          </w:tcPr>
          <w:p>
            <w:pPr>
              <w:spacing w:before="191" w:line="219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每单位1.5万/年</w:t>
            </w:r>
            <w:r>
              <w:rPr>
                <w:rFonts w:hint="eastAsia" w:ascii="宋体" w:hAnsi="宋体" w:eastAsia="宋体" w:cs="宋体"/>
                <w:spacing w:val="12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共同</w:t>
            </w:r>
          </w:p>
        </w:tc>
      </w:tr>
    </w:tbl>
    <w:p/>
    <w:p>
      <w:pPr>
        <w:sectPr>
          <w:pgSz w:w="11900" w:h="16840"/>
          <w:pgMar w:top="1431" w:right="1425" w:bottom="0" w:left="1785" w:header="0" w:footer="0" w:gutter="0"/>
          <w:cols w:space="720" w:num="1"/>
        </w:sectPr>
      </w:pPr>
    </w:p>
    <w:p>
      <w:pPr>
        <w:spacing w:line="73" w:lineRule="exact"/>
      </w:pPr>
    </w:p>
    <w:tbl>
      <w:tblPr>
        <w:tblStyle w:val="4"/>
        <w:tblW w:w="86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8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7" w:hRule="atLeast"/>
        </w:trPr>
        <w:tc>
          <w:tcPr>
            <w:tcW w:w="5648" w:type="dxa"/>
          </w:tcPr>
          <w:p>
            <w:pPr>
              <w:spacing w:before="157" w:line="423" w:lineRule="auto"/>
              <w:ind w:left="1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设计开发与运营甲方所属的“共同体分站”,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确保所属共同体及成员单位/实验的相关信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息和成果及时发布在此“共同体分站”,不断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完善与优化管理“共同体分站的内容体系”,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 确保“共同体分站”安全、稳定、高效运行。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同时为甲方所属共同体</w:t>
            </w:r>
            <w:r>
              <w:rPr>
                <w:rFonts w:hint="eastAsia" w:ascii="宋体" w:hAnsi="宋体" w:eastAsia="宋体" w:cs="宋体"/>
                <w:spacing w:val="21"/>
                <w:sz w:val="27"/>
                <w:szCs w:val="2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含甲方</w:t>
            </w:r>
            <w:r>
              <w:rPr>
                <w:rFonts w:hint="eastAsia" w:ascii="宋体" w:hAnsi="宋体" w:eastAsia="宋体" w:cs="宋体"/>
                <w:spacing w:val="21"/>
                <w:sz w:val="27"/>
                <w:szCs w:val="27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在“终身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学习一体化发展平台、全民终身学习公共服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 xml:space="preserve">  务平台上发布其工作动态、工作成果。其工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作动态及成果可选择在人民网、新华网、学</w:t>
            </w:r>
          </w:p>
          <w:p>
            <w:pPr>
              <w:spacing w:line="225" w:lineRule="auto"/>
              <w:ind w:left="1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习强国、中国教育新闻网”上共宣传1次。</w:t>
            </w:r>
          </w:p>
        </w:tc>
        <w:tc>
          <w:tcPr>
            <w:tcW w:w="3031" w:type="dxa"/>
          </w:tcPr>
          <w:p>
            <w:pPr>
              <w:spacing w:before="166" w:line="412" w:lineRule="auto"/>
              <w:ind w:left="116" w:right="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体成员单位≥10个</w:t>
            </w:r>
            <w:r>
              <w:rPr>
                <w:rFonts w:hint="eastAsia" w:ascii="宋体" w:hAnsi="宋体" w:eastAsia="宋体" w:cs="宋体"/>
                <w:spacing w:val="5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;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>2万</w:t>
            </w:r>
            <w:r>
              <w:rPr>
                <w:rFonts w:hint="eastAsia" w:ascii="宋体" w:hAnsi="宋体" w:eastAsia="宋体" w:cs="宋体"/>
                <w:spacing w:val="29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>共同体成员单位</w:t>
            </w:r>
          </w:p>
          <w:p>
            <w:pPr>
              <w:spacing w:line="219" w:lineRule="auto"/>
              <w:ind w:left="11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2"/>
                <w:sz w:val="28"/>
                <w:szCs w:val="28"/>
              </w:rPr>
              <w:t>6-9个</w:t>
            </w:r>
            <w:r>
              <w:rPr>
                <w:rFonts w:hint="eastAsia" w:ascii="宋体" w:hAnsi="宋体" w:eastAsia="宋体" w:cs="宋体"/>
                <w:spacing w:val="32"/>
                <w:sz w:val="28"/>
                <w:szCs w:val="28"/>
                <w:lang w:eastAsia="zh-CN"/>
              </w:rPr>
              <w:t>）</w:t>
            </w:r>
          </w:p>
          <w:p>
            <w:pPr>
              <w:spacing w:before="297" w:line="620" w:lineRule="exact"/>
              <w:ind w:left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position w:val="26"/>
                <w:sz w:val="28"/>
                <w:szCs w:val="28"/>
              </w:rPr>
              <w:t>3万/年</w:t>
            </w:r>
            <w:r>
              <w:rPr>
                <w:rFonts w:hint="eastAsia" w:ascii="宋体" w:hAnsi="宋体" w:eastAsia="宋体" w:cs="宋体"/>
                <w:spacing w:val="13"/>
                <w:position w:val="26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3"/>
                <w:position w:val="26"/>
                <w:sz w:val="28"/>
                <w:szCs w:val="28"/>
              </w:rPr>
              <w:t>共同体成员单</w:t>
            </w:r>
          </w:p>
          <w:p>
            <w:pPr>
              <w:spacing w:line="219" w:lineRule="auto"/>
              <w:ind w:left="11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位≤5个单位</w:t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5648" w:type="dxa"/>
          </w:tcPr>
          <w:p>
            <w:pPr>
              <w:spacing w:before="178" w:line="416" w:lineRule="auto"/>
              <w:ind w:left="123" w:right="100" w:hanging="9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五、支持共同体每年在有关平台的年度工作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会、现场专题研讨会、研修班等平台进行交</w:t>
            </w:r>
          </w:p>
          <w:p>
            <w:pPr>
              <w:spacing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5"/>
                <w:sz w:val="28"/>
                <w:szCs w:val="28"/>
              </w:rPr>
              <w:t>流发言。</w:t>
            </w:r>
          </w:p>
        </w:tc>
        <w:tc>
          <w:tcPr>
            <w:tcW w:w="3031" w:type="dxa"/>
          </w:tcPr>
          <w:p>
            <w:pPr>
              <w:spacing w:before="189" w:line="620" w:lineRule="exact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position w:val="26"/>
                <w:sz w:val="28"/>
                <w:szCs w:val="28"/>
              </w:rPr>
              <w:t>2万/次</w:t>
            </w:r>
            <w:r>
              <w:rPr>
                <w:rFonts w:hint="eastAsia" w:ascii="宋体" w:hAnsi="宋体" w:eastAsia="宋体" w:cs="宋体"/>
                <w:spacing w:val="13"/>
                <w:position w:val="26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3"/>
                <w:position w:val="26"/>
                <w:sz w:val="28"/>
                <w:szCs w:val="28"/>
              </w:rPr>
              <w:t>费用由共同体</w:t>
            </w:r>
          </w:p>
          <w:p>
            <w:pPr>
              <w:spacing w:line="219" w:lineRule="auto"/>
              <w:ind w:left="11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所有成员单位均摊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  <w:lang w:eastAsia="zh-CN"/>
              </w:rPr>
              <w:t>）</w:t>
            </w:r>
          </w:p>
        </w:tc>
      </w:tr>
    </w:tbl>
    <w:p/>
    <w:p>
      <w:pPr>
        <w:sectPr>
          <w:pgSz w:w="11900" w:h="16840"/>
          <w:pgMar w:top="1431" w:right="1445" w:bottom="0" w:left="1765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99E0E77"/>
    <w:rsid w:val="1FA8259E"/>
    <w:rsid w:val="299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2023-01-04T09:16:00Z</dcterms:created>
  <dc:creator>一叶编舟</dc:creator>
  <cp:lastModifiedBy>一叶编舟</cp:lastModifiedBy>
  <dcterms:modified xsi:type="dcterms:W3CDTF">2023-01-04T09:17:11Z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90E0DA42A8384251A9D06A04DFD8E6F1</vt:lpwstr>
  </property>
</Properties>
</file>