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19" w:lineRule="auto"/>
        <w:ind w:left="275"/>
        <w:rPr>
          <w:rFonts w:hint="eastAsia" w:ascii="宋体" w:hAnsi="宋体" w:eastAsia="宋体" w:cs="宋体"/>
          <w:sz w:val="34"/>
          <w:szCs w:val="34"/>
          <w:lang w:eastAsia="zh-CN"/>
        </w:rPr>
      </w:pPr>
      <w:r>
        <w:rPr>
          <w:rFonts w:ascii="宋体" w:hAnsi="宋体" w:eastAsia="宋体" w:cs="宋体"/>
          <w:spacing w:val="-25"/>
          <w:sz w:val="34"/>
          <w:szCs w:val="34"/>
        </w:rPr>
        <w:t>附件3</w:t>
      </w:r>
      <w:r>
        <w:rPr>
          <w:rFonts w:hint="eastAsia" w:ascii="宋体" w:hAnsi="宋体" w:eastAsia="宋体" w:cs="宋体"/>
          <w:spacing w:val="-25"/>
          <w:sz w:val="34"/>
          <w:szCs w:val="34"/>
          <w:lang w:eastAsia="zh-CN"/>
        </w:rPr>
        <w:t>：</w:t>
      </w:r>
    </w:p>
    <w:p>
      <w:pPr>
        <w:spacing w:before="289" w:line="219" w:lineRule="auto"/>
        <w:ind w:left="2635"/>
        <w:rPr>
          <w:rFonts w:ascii="宋体" w:hAnsi="宋体" w:eastAsia="宋体" w:cs="宋体"/>
          <w:sz w:val="34"/>
          <w:szCs w:val="34"/>
        </w:rPr>
      </w:pPr>
      <w:bookmarkStart w:id="0" w:name="_GoBack"/>
      <w:r>
        <w:rPr>
          <w:rFonts w:ascii="宋体" w:hAnsi="宋体" w:eastAsia="宋体" w:cs="宋体"/>
          <w:spacing w:val="16"/>
          <w:sz w:val="34"/>
          <w:szCs w:val="34"/>
        </w:rPr>
        <w:t>实验点个性化服务项目</w:t>
      </w:r>
      <w:bookmarkEnd w:id="0"/>
    </w:p>
    <w:p/>
    <w:p/>
    <w:p>
      <w:pPr>
        <w:spacing w:line="194" w:lineRule="exact"/>
      </w:pPr>
    </w:p>
    <w:tbl>
      <w:tblPr>
        <w:tblStyle w:val="4"/>
        <w:tblW w:w="8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8"/>
        <w:gridCol w:w="2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28" w:type="dxa"/>
          </w:tcPr>
          <w:p>
            <w:pPr>
              <w:spacing w:before="191" w:line="219" w:lineRule="auto"/>
              <w:ind w:left="2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41"/>
                <w:sz w:val="24"/>
                <w:szCs w:val="24"/>
              </w:rPr>
              <w:t>服务内容</w:t>
            </w:r>
          </w:p>
        </w:tc>
        <w:tc>
          <w:tcPr>
            <w:tcW w:w="2762" w:type="dxa"/>
          </w:tcPr>
          <w:p>
            <w:pPr>
              <w:spacing w:before="194" w:line="219" w:lineRule="auto"/>
              <w:ind w:left="6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服务费标准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5828" w:type="dxa"/>
          </w:tcPr>
          <w:p>
            <w:pPr>
              <w:spacing w:before="131" w:line="458" w:lineRule="exact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6"/>
                <w:sz w:val="23"/>
                <w:szCs w:val="23"/>
              </w:rPr>
              <w:t>一、项目组组织国家级专家，</w:t>
            </w:r>
            <w:r>
              <w:rPr>
                <w:rFonts w:ascii="宋体" w:hAnsi="宋体" w:eastAsia="宋体" w:cs="宋体"/>
                <w:spacing w:val="76"/>
                <w:position w:val="1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position w:val="16"/>
                <w:sz w:val="23"/>
                <w:szCs w:val="23"/>
              </w:rPr>
              <w:t>一对一实地指导实验点开</w:t>
            </w:r>
          </w:p>
          <w:p>
            <w:pPr>
              <w:spacing w:line="226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展社区教育、学习型城市建设等科研课题研究。</w:t>
            </w:r>
          </w:p>
        </w:tc>
        <w:tc>
          <w:tcPr>
            <w:tcW w:w="276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  <w:rPr>
                <w:rFonts w:hint="eastAsia" w:ascii="宋体" w:hAnsi="宋体" w:eastAsia="宋体" w:cs="宋体"/>
                <w:spacing w:val="1"/>
                <w:position w:val="16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position w:val="16"/>
                <w:sz w:val="24"/>
                <w:szCs w:val="24"/>
              </w:rPr>
              <w:t>专家费：1.5万/人天</w:t>
            </w:r>
            <w:r>
              <w:rPr>
                <w:rFonts w:hint="eastAsia" w:ascii="宋体" w:hAnsi="宋体" w:eastAsia="宋体" w:cs="宋体"/>
                <w:spacing w:val="1"/>
                <w:position w:val="1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1"/>
                <w:position w:val="16"/>
                <w:sz w:val="24"/>
                <w:szCs w:val="24"/>
                <w:lang w:val="en-US" w:eastAsia="zh-CN"/>
              </w:rPr>
              <w:t>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含食宿、交通费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5828" w:type="dxa"/>
          </w:tcPr>
          <w:p>
            <w:pPr>
              <w:spacing w:before="54" w:line="241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二、项目组组织国家级专家，</w:t>
            </w:r>
            <w:r>
              <w:rPr>
                <w:rFonts w:ascii="宋体" w:hAnsi="宋体" w:eastAsia="宋体" w:cs="宋体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一对一实地指导实验点开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展社区教育、老年教育、家庭教育、队伍培训、打造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 全国终身学习品牌项目等开展顶层设计、组织推动、打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>造特色亮点。</w:t>
            </w:r>
          </w:p>
        </w:tc>
        <w:tc>
          <w:tcPr>
            <w:tcW w:w="2762" w:type="dxa"/>
          </w:tcPr>
          <w:p>
            <w:pPr>
              <w:spacing w:before="106" w:line="221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5828" w:type="dxa"/>
          </w:tcPr>
          <w:p>
            <w:pPr>
              <w:spacing w:before="53" w:line="238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三、</w:t>
            </w:r>
            <w:r>
              <w:rPr>
                <w:rFonts w:ascii="宋体" w:hAnsi="宋体" w:eastAsia="宋体" w:cs="宋体"/>
                <w:spacing w:val="49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支持实验点每年在有关平台的年度工作会、现场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专题研讨会、研修班等平台进行交流发言1次以上。</w:t>
            </w:r>
          </w:p>
        </w:tc>
        <w:tc>
          <w:tcPr>
            <w:tcW w:w="2762" w:type="dxa"/>
          </w:tcPr>
          <w:p>
            <w:pPr>
              <w:spacing w:before="134" w:line="441" w:lineRule="exact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5"/>
                <w:sz w:val="24"/>
                <w:szCs w:val="24"/>
              </w:rPr>
              <w:t>2万/次</w:t>
            </w:r>
            <w:r>
              <w:rPr>
                <w:rFonts w:hint="eastAsia" w:ascii="宋体" w:hAnsi="宋体" w:eastAsia="宋体" w:cs="宋体"/>
                <w:position w:val="15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position w:val="15"/>
                <w:sz w:val="24"/>
                <w:szCs w:val="24"/>
              </w:rPr>
              <w:t>单一成员单位</w:t>
            </w:r>
          </w:p>
          <w:p>
            <w:pPr>
              <w:spacing w:line="220" w:lineRule="auto"/>
              <w:ind w:left="116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主题发言</w:t>
            </w: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5828" w:type="dxa"/>
          </w:tcPr>
          <w:p>
            <w:pPr>
              <w:spacing w:before="135" w:line="453" w:lineRule="exact"/>
              <w:ind w:left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16"/>
                <w:sz w:val="23"/>
                <w:szCs w:val="23"/>
              </w:rPr>
              <w:t>四、项目组组织专家每年为实验点独家定制宣传展示方</w:t>
            </w:r>
          </w:p>
          <w:p>
            <w:pPr>
              <w:spacing w:line="228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案，具体要求为；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        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:u w:val="single"/>
              </w:rPr>
              <w:t xml:space="preserve">  </w:t>
            </w:r>
          </w:p>
        </w:tc>
        <w:tc>
          <w:tcPr>
            <w:tcW w:w="2762" w:type="dxa"/>
          </w:tcPr>
          <w:p>
            <w:pPr>
              <w:spacing w:before="117" w:line="220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另行商定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5828" w:type="dxa"/>
          </w:tcPr>
          <w:p>
            <w:pPr>
              <w:spacing w:before="149" w:line="220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五、其它需求：</w:t>
            </w:r>
          </w:p>
        </w:tc>
        <w:tc>
          <w:tcPr>
            <w:tcW w:w="2762" w:type="dxa"/>
          </w:tcPr>
          <w:p>
            <w:pPr>
              <w:spacing w:before="129" w:line="220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另行商定</w:t>
            </w:r>
          </w:p>
        </w:tc>
      </w:tr>
    </w:tbl>
    <w:p/>
    <w:p/>
    <w:sectPr>
      <w:pgSz w:w="11900" w:h="16840"/>
      <w:pgMar w:top="1431" w:right="1695" w:bottom="0" w:left="1604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7BFE5BA1"/>
    <w:rsid w:val="1FA8259E"/>
    <w:rsid w:val="7B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2023-01-04T09:17:00Z</dcterms:created>
  <dc:creator>一叶编舟</dc:creator>
  <cp:lastModifiedBy>一叶编舟</cp:lastModifiedBy>
  <dcterms:modified xsi:type="dcterms:W3CDTF">2023-01-04T09:17:27Z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3D365FA7F66F41B6AA114F2173B8AF1D</vt:lpwstr>
  </property>
</Properties>
</file>